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5FA5" w14:textId="77777777" w:rsidR="00A57B23" w:rsidRDefault="00125146" w:rsidP="00C3607D">
      <w:pPr>
        <w:tabs>
          <w:tab w:val="clear" w:pos="284"/>
          <w:tab w:val="left" w:pos="0"/>
        </w:tabs>
        <w:spacing w:after="120"/>
        <w:jc w:val="center"/>
        <w:rPr>
          <w:b/>
          <w:lang w:val="fr-FR"/>
        </w:rPr>
      </w:pPr>
      <w:r w:rsidRPr="00827A76">
        <w:rPr>
          <w:b/>
          <w:lang w:val="fr-FR"/>
        </w:rPr>
        <w:t>AVIS</w:t>
      </w:r>
      <w:r w:rsidR="00A57B23" w:rsidRPr="00827A76">
        <w:rPr>
          <w:b/>
          <w:lang w:val="fr-FR"/>
        </w:rPr>
        <w:t xml:space="preserve"> À </w:t>
      </w:r>
      <w:r w:rsidRPr="00827A76">
        <w:rPr>
          <w:b/>
          <w:lang w:val="fr-FR"/>
        </w:rPr>
        <w:t>MANIFESTATION</w:t>
      </w:r>
      <w:r w:rsidR="00A57B23" w:rsidRPr="00827A76">
        <w:rPr>
          <w:b/>
          <w:lang w:val="fr-FR"/>
        </w:rPr>
        <w:t xml:space="preserve"> D’INTÉRÊT</w:t>
      </w:r>
    </w:p>
    <w:p w14:paraId="623B26C7" w14:textId="77777777" w:rsidR="00A57B23" w:rsidRPr="004B08B7" w:rsidRDefault="00A57B23" w:rsidP="00C3607D">
      <w:pPr>
        <w:spacing w:after="120"/>
        <w:jc w:val="center"/>
        <w:rPr>
          <w:lang w:val="fr-FR"/>
        </w:rPr>
      </w:pPr>
      <w:r w:rsidRPr="00827A76">
        <w:rPr>
          <w:b/>
          <w:lang w:val="fr-FR"/>
        </w:rPr>
        <w:t>(SERVICES DE CONSULTANT</w:t>
      </w:r>
      <w:r w:rsidR="00125146" w:rsidRPr="00827A76">
        <w:rPr>
          <w:b/>
          <w:lang w:val="fr-FR"/>
        </w:rPr>
        <w:t>S</w:t>
      </w:r>
      <w:r w:rsidR="003D435F">
        <w:rPr>
          <w:b/>
          <w:lang w:val="fr-FR"/>
        </w:rPr>
        <w:t xml:space="preserve"> </w:t>
      </w:r>
      <w:r w:rsidR="004B08B7">
        <w:rPr>
          <w:b/>
          <w:lang w:val="fr-FR"/>
        </w:rPr>
        <w:t xml:space="preserve">– </w:t>
      </w:r>
      <w:r w:rsidR="003D435F" w:rsidRPr="00945497">
        <w:rPr>
          <w:b/>
          <w:lang w:val="fr-FR"/>
        </w:rPr>
        <w:t>SÉLECTION DE FIRMES</w:t>
      </w:r>
      <w:r w:rsidRPr="004B08B7">
        <w:rPr>
          <w:b/>
          <w:lang w:val="fr-FR"/>
        </w:rPr>
        <w:t>)</w:t>
      </w:r>
    </w:p>
    <w:p w14:paraId="75FACC1D" w14:textId="77777777" w:rsidR="0046399C" w:rsidRPr="00945497" w:rsidRDefault="003D435F" w:rsidP="00C3607D">
      <w:pPr>
        <w:spacing w:after="120"/>
        <w:jc w:val="center"/>
        <w:rPr>
          <w:rFonts w:ascii="TimesNewRomanPS-BoldMT" w:eastAsia="Calibri" w:hAnsi="TimesNewRomanPS-BoldMT" w:cs="TimesNewRomanPS-BoldMT"/>
          <w:b/>
          <w:bCs/>
          <w:lang w:val="fr-FR" w:eastAsia="fr-FR"/>
        </w:rPr>
      </w:pPr>
      <w:r w:rsidRPr="00945497">
        <w:rPr>
          <w:rFonts w:ascii="TimesNewRomanPS-BoldMT" w:eastAsia="Calibri" w:hAnsi="TimesNewRomanPS-BoldMT" w:cs="TimesNewRomanPS-BoldMT"/>
          <w:b/>
          <w:bCs/>
          <w:lang w:val="fr-FR" w:eastAsia="fr-FR"/>
        </w:rPr>
        <w:t>Pays : Multinational -</w:t>
      </w:r>
      <w:r w:rsidR="00804B32" w:rsidRPr="00945497">
        <w:rPr>
          <w:rFonts w:ascii="TimesNewRomanPS-BoldMT" w:eastAsia="Calibri" w:hAnsi="TimesNewRomanPS-BoldMT" w:cs="TimesNewRomanPS-BoldMT"/>
          <w:b/>
          <w:bCs/>
          <w:lang w:val="fr-FR" w:eastAsia="fr-FR"/>
        </w:rPr>
        <w:t xml:space="preserve"> </w:t>
      </w:r>
      <w:r w:rsidRPr="00945497">
        <w:rPr>
          <w:rFonts w:ascii="TimesNewRomanPS-BoldMT" w:eastAsia="Calibri" w:hAnsi="TimesNewRomanPS-BoldMT" w:cs="TimesNewRomanPS-BoldMT"/>
          <w:b/>
          <w:bCs/>
          <w:lang w:val="fr-FR" w:eastAsia="fr-FR"/>
        </w:rPr>
        <w:t>Système d'Echanges d'Energie Electrique Ouest Africain</w:t>
      </w:r>
    </w:p>
    <w:p w14:paraId="00C1B735" w14:textId="77777777" w:rsidR="0046399C" w:rsidRPr="0046399C" w:rsidRDefault="0046399C" w:rsidP="0046399C">
      <w:pPr>
        <w:jc w:val="center"/>
        <w:rPr>
          <w:spacing w:val="-2"/>
          <w:lang w:val="fr-FR"/>
        </w:rPr>
      </w:pPr>
      <w:r w:rsidRPr="0046399C">
        <w:rPr>
          <w:spacing w:val="-2"/>
          <w:lang w:val="fr-FR"/>
        </w:rPr>
        <w:t>PROJET D’INTERCONNEXION ELECTRIQUE HAUTE TENSION</w:t>
      </w:r>
      <w:r w:rsidR="003D435F">
        <w:rPr>
          <w:spacing w:val="-2"/>
          <w:lang w:val="fr-FR"/>
        </w:rPr>
        <w:t xml:space="preserve"> </w:t>
      </w:r>
      <w:r w:rsidRPr="0046399C">
        <w:rPr>
          <w:spacing w:val="-2"/>
          <w:lang w:val="fr-FR"/>
        </w:rPr>
        <w:t xml:space="preserve">DORSALE DU SAHEL </w:t>
      </w:r>
    </w:p>
    <w:p w14:paraId="229E2CD8" w14:textId="77777777" w:rsidR="00A57B23" w:rsidRPr="00827A76" w:rsidRDefault="0046399C" w:rsidP="0046399C">
      <w:pPr>
        <w:jc w:val="center"/>
        <w:rPr>
          <w:spacing w:val="-2"/>
          <w:lang w:val="fr-FR"/>
        </w:rPr>
      </w:pPr>
      <w:r w:rsidRPr="0046399C">
        <w:rPr>
          <w:spacing w:val="-2"/>
          <w:lang w:val="fr-FR"/>
        </w:rPr>
        <w:t>(BURKINA</w:t>
      </w:r>
      <w:r w:rsidR="0065235D">
        <w:rPr>
          <w:spacing w:val="-2"/>
          <w:lang w:val="fr-FR"/>
        </w:rPr>
        <w:t xml:space="preserve"> </w:t>
      </w:r>
      <w:r w:rsidRPr="0046399C">
        <w:rPr>
          <w:spacing w:val="-2"/>
          <w:lang w:val="fr-FR"/>
        </w:rPr>
        <w:t xml:space="preserve">– </w:t>
      </w:r>
      <w:r w:rsidR="00F21C4A" w:rsidRPr="0046399C">
        <w:rPr>
          <w:spacing w:val="-2"/>
          <w:lang w:val="fr-FR"/>
        </w:rPr>
        <w:t>MALI – MAURITANIE –</w:t>
      </w:r>
      <w:r w:rsidR="00F21C4A">
        <w:rPr>
          <w:spacing w:val="-2"/>
          <w:lang w:val="fr-FR"/>
        </w:rPr>
        <w:t xml:space="preserve"> </w:t>
      </w:r>
      <w:r w:rsidRPr="0046399C">
        <w:rPr>
          <w:spacing w:val="-2"/>
          <w:lang w:val="fr-FR"/>
        </w:rPr>
        <w:t>NIGER –TCHAD)</w:t>
      </w:r>
    </w:p>
    <w:p w14:paraId="292B23FA" w14:textId="77777777" w:rsidR="0021561E" w:rsidRPr="00827A76" w:rsidRDefault="0021561E" w:rsidP="00A57B23">
      <w:pPr>
        <w:rPr>
          <w:spacing w:val="-2"/>
          <w:lang w:val="fr-FR"/>
        </w:rPr>
      </w:pPr>
    </w:p>
    <w:p w14:paraId="770FF410" w14:textId="77777777" w:rsidR="00A57B23" w:rsidRPr="003D435F" w:rsidRDefault="00804B32" w:rsidP="00BB1D08">
      <w:pPr>
        <w:rPr>
          <w:b/>
          <w:bCs/>
          <w:spacing w:val="-2"/>
          <w:lang w:val="fr-FR"/>
        </w:rPr>
      </w:pPr>
      <w:r w:rsidRPr="003D435F">
        <w:rPr>
          <w:b/>
          <w:bCs/>
          <w:spacing w:val="-2"/>
          <w:lang w:val="fr-FR"/>
        </w:rPr>
        <w:t xml:space="preserve">Secteur : </w:t>
      </w:r>
      <w:r w:rsidRPr="00945497">
        <w:rPr>
          <w:spacing w:val="-2"/>
          <w:lang w:val="fr-FR"/>
        </w:rPr>
        <w:t>Energie / Electricité</w:t>
      </w:r>
    </w:p>
    <w:p w14:paraId="3A1301E3" w14:textId="77777777" w:rsidR="00A57B23" w:rsidRPr="003D435F" w:rsidRDefault="00A57B23" w:rsidP="00BB1D08">
      <w:pPr>
        <w:rPr>
          <w:b/>
          <w:bCs/>
          <w:spacing w:val="-2"/>
          <w:lang w:val="fr-FR"/>
        </w:rPr>
      </w:pPr>
    </w:p>
    <w:p w14:paraId="063C2B46" w14:textId="77777777" w:rsidR="00A57B23" w:rsidRPr="003D435F" w:rsidRDefault="00A57B23" w:rsidP="00945497">
      <w:pPr>
        <w:pStyle w:val="Corpsdetexte"/>
        <w:spacing w:after="0"/>
        <w:jc w:val="left"/>
        <w:rPr>
          <w:b/>
          <w:bCs/>
          <w:lang w:val="fr-FR"/>
        </w:rPr>
      </w:pPr>
      <w:r w:rsidRPr="003D435F">
        <w:rPr>
          <w:b/>
          <w:bCs/>
          <w:lang w:val="fr-FR"/>
        </w:rPr>
        <w:t>Référence de l’accord de financement</w:t>
      </w:r>
      <w:r w:rsidR="003B2582" w:rsidRPr="003D435F">
        <w:rPr>
          <w:b/>
          <w:bCs/>
          <w:lang w:val="fr-FR"/>
        </w:rPr>
        <w:t> :</w:t>
      </w:r>
      <w:r w:rsidR="0046399C" w:rsidRPr="003D435F">
        <w:rPr>
          <w:b/>
          <w:bCs/>
          <w:lang w:val="fr-FR"/>
        </w:rPr>
        <w:t xml:space="preserve"> </w:t>
      </w:r>
      <w:r w:rsidR="00EE3A8C">
        <w:rPr>
          <w:b/>
          <w:bCs/>
          <w:lang w:val="fr-FR"/>
        </w:rPr>
        <w:br/>
      </w:r>
      <w:r w:rsidR="004B08B7" w:rsidRPr="00945497">
        <w:rPr>
          <w:lang w:val="fr-FR"/>
        </w:rPr>
        <w:t>PR</w:t>
      </w:r>
      <w:r w:rsidR="008F370F">
        <w:rPr>
          <w:lang w:val="fr-FR"/>
        </w:rPr>
        <w:t>O</w:t>
      </w:r>
      <w:r w:rsidR="004B08B7" w:rsidRPr="00945497">
        <w:rPr>
          <w:lang w:val="fr-FR"/>
        </w:rPr>
        <w:t xml:space="preserve">GRAMME ID: P-Z1-F00-128 – </w:t>
      </w:r>
      <w:r w:rsidR="0046399C" w:rsidRPr="00945497">
        <w:rPr>
          <w:lang w:val="fr-FR"/>
        </w:rPr>
        <w:t>GRANT No.: 2100155041052</w:t>
      </w:r>
    </w:p>
    <w:p w14:paraId="4D54CCAF" w14:textId="77777777" w:rsidR="00BB1D08" w:rsidRPr="003D435F" w:rsidRDefault="00BB1D08" w:rsidP="00BB1D08">
      <w:pPr>
        <w:pStyle w:val="Corpsdetexte"/>
        <w:spacing w:after="0"/>
        <w:rPr>
          <w:b/>
          <w:bCs/>
          <w:lang w:val="fr-FR"/>
        </w:rPr>
      </w:pPr>
    </w:p>
    <w:p w14:paraId="493D2E84" w14:textId="46281634" w:rsidR="00A57B23" w:rsidRPr="003D435F" w:rsidRDefault="00BB1D08" w:rsidP="00BB1D08">
      <w:pPr>
        <w:pStyle w:val="Corpsdetexte"/>
        <w:spacing w:after="0"/>
        <w:rPr>
          <w:b/>
          <w:bCs/>
          <w:lang w:val="fr-FR"/>
        </w:rPr>
      </w:pPr>
      <w:r w:rsidRPr="003D435F">
        <w:rPr>
          <w:b/>
          <w:bCs/>
          <w:lang w:val="fr-FR"/>
        </w:rPr>
        <w:t xml:space="preserve">N° d’Identification du </w:t>
      </w:r>
      <w:r w:rsidR="003B2582" w:rsidRPr="003D435F">
        <w:rPr>
          <w:b/>
          <w:bCs/>
          <w:lang w:val="fr-FR"/>
        </w:rPr>
        <w:t>Pr</w:t>
      </w:r>
      <w:r w:rsidRPr="003D435F">
        <w:rPr>
          <w:b/>
          <w:bCs/>
          <w:lang w:val="fr-FR"/>
        </w:rPr>
        <w:t>ojet :</w:t>
      </w:r>
      <w:r w:rsidR="003D435F">
        <w:rPr>
          <w:b/>
          <w:bCs/>
          <w:lang w:val="fr-FR"/>
        </w:rPr>
        <w:t xml:space="preserve"> </w:t>
      </w:r>
    </w:p>
    <w:p w14:paraId="4B2E48BB" w14:textId="77777777" w:rsidR="003D435F" w:rsidRPr="003D435F" w:rsidRDefault="003D435F" w:rsidP="00BB1D08">
      <w:pPr>
        <w:pStyle w:val="Corpsdetexte"/>
        <w:spacing w:after="0"/>
        <w:rPr>
          <w:b/>
          <w:bCs/>
          <w:lang w:val="fr-FR"/>
        </w:rPr>
      </w:pPr>
    </w:p>
    <w:p w14:paraId="49A9126A" w14:textId="77777777" w:rsidR="003D435F" w:rsidRPr="00945497" w:rsidRDefault="003D435F" w:rsidP="00BB1D08">
      <w:pPr>
        <w:pStyle w:val="Corpsdetexte"/>
        <w:spacing w:after="0"/>
        <w:rPr>
          <w:b/>
          <w:bCs/>
          <w:lang w:val="fr-FR"/>
        </w:rPr>
      </w:pPr>
      <w:r w:rsidRPr="00945497">
        <w:rPr>
          <w:rFonts w:ascii="TimesNewRomanPS-BoldMT" w:eastAsia="Calibri" w:hAnsi="TimesNewRomanPS-BoldMT" w:cs="TimesNewRomanPS-BoldMT"/>
          <w:b/>
          <w:bCs/>
          <w:lang w:val="fr-FR" w:eastAsia="fr-FR"/>
        </w:rPr>
        <w:t xml:space="preserve">Intitulé des services : </w:t>
      </w:r>
      <w:r w:rsidR="00F21C4A" w:rsidRPr="00945497">
        <w:rPr>
          <w:b/>
          <w:bCs/>
          <w:spacing w:val="-2"/>
          <w:lang w:val="fr-FR"/>
        </w:rPr>
        <w:t>Etude de Préfaisabilité du Projet d’Interconnexion Electrique Haute Tension Dorsale du Sahel</w:t>
      </w:r>
    </w:p>
    <w:p w14:paraId="7634363C" w14:textId="77777777" w:rsidR="00A57B23" w:rsidRPr="003D435F" w:rsidRDefault="00A57B23" w:rsidP="00A57B23">
      <w:pPr>
        <w:rPr>
          <w:b/>
          <w:bCs/>
          <w:spacing w:val="-2"/>
          <w:lang w:val="fr-FR"/>
        </w:rPr>
      </w:pPr>
    </w:p>
    <w:p w14:paraId="4C1191CF" w14:textId="627D929D" w:rsidR="00A57B23" w:rsidRDefault="00A57B23" w:rsidP="00A57B23">
      <w:pPr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 </w:t>
      </w:r>
      <w:r w:rsidR="00C968C1">
        <w:rPr>
          <w:spacing w:val="-2"/>
          <w:lang w:val="fr-FR"/>
        </w:rPr>
        <w:t>Secrétariat Général du Système d’Echanges d’Energie Electrique (EEEOA / WAPP)</w:t>
      </w:r>
      <w:r w:rsidRPr="00827A76">
        <w:rPr>
          <w:spacing w:val="-2"/>
          <w:lang w:val="fr-FR"/>
        </w:rPr>
        <w:t xml:space="preserve"> </w:t>
      </w:r>
      <w:r w:rsidR="00C968C1">
        <w:rPr>
          <w:spacing w:val="-2"/>
          <w:lang w:val="fr-FR"/>
        </w:rPr>
        <w:t>a reçu</w:t>
      </w:r>
      <w:r w:rsidRPr="00827A76">
        <w:rPr>
          <w:iCs/>
          <w:spacing w:val="-2"/>
          <w:lang w:val="fr-FR"/>
        </w:rPr>
        <w:t xml:space="preserve"> un financement du </w:t>
      </w:r>
      <w:r w:rsidR="00125146" w:rsidRPr="00827A76">
        <w:rPr>
          <w:spacing w:val="-2"/>
          <w:lang w:val="fr-FR"/>
        </w:rPr>
        <w:t>G</w:t>
      </w:r>
      <w:r w:rsidRPr="00827A76">
        <w:rPr>
          <w:spacing w:val="-2"/>
          <w:lang w:val="fr-FR"/>
        </w:rPr>
        <w:t xml:space="preserve">roupe de la Banque </w:t>
      </w:r>
      <w:r w:rsidR="00125146" w:rsidRPr="00827A76">
        <w:rPr>
          <w:spacing w:val="-2"/>
          <w:lang w:val="fr-FR"/>
        </w:rPr>
        <w:t>Africaine de D</w:t>
      </w:r>
      <w:r w:rsidRPr="00827A76">
        <w:rPr>
          <w:spacing w:val="-2"/>
          <w:lang w:val="fr-FR"/>
        </w:rPr>
        <w:t>éveloppement</w:t>
      </w:r>
      <w:r w:rsidR="00125146" w:rsidRPr="00827A76">
        <w:rPr>
          <w:spacing w:val="-2"/>
          <w:lang w:val="fr-FR"/>
        </w:rPr>
        <w:t xml:space="preserve"> </w:t>
      </w:r>
      <w:r w:rsidR="003B353C">
        <w:rPr>
          <w:spacing w:val="-2"/>
          <w:lang w:val="fr-FR"/>
        </w:rPr>
        <w:t xml:space="preserve">(BAD) </w:t>
      </w:r>
      <w:r w:rsidRPr="00827A76">
        <w:rPr>
          <w:spacing w:val="-2"/>
          <w:lang w:val="fr-FR"/>
        </w:rPr>
        <w:t xml:space="preserve">afin de couvrir le coût </w:t>
      </w:r>
      <w:r w:rsidR="00C968C1">
        <w:rPr>
          <w:spacing w:val="-2"/>
          <w:lang w:val="fr-FR"/>
        </w:rPr>
        <w:t>du</w:t>
      </w:r>
      <w:r w:rsidR="00C968C1" w:rsidRPr="00C968C1">
        <w:rPr>
          <w:lang w:val="fr-FR"/>
        </w:rPr>
        <w:t xml:space="preserve"> </w:t>
      </w:r>
      <w:r w:rsidR="00C968C1" w:rsidRPr="00C968C1">
        <w:rPr>
          <w:spacing w:val="-2"/>
          <w:lang w:val="fr-FR"/>
        </w:rPr>
        <w:t xml:space="preserve">Projet </w:t>
      </w:r>
      <w:r w:rsidR="00C968C1">
        <w:rPr>
          <w:spacing w:val="-2"/>
          <w:lang w:val="fr-FR"/>
        </w:rPr>
        <w:t>d</w:t>
      </w:r>
      <w:r w:rsidR="00C968C1" w:rsidRPr="00C968C1">
        <w:rPr>
          <w:spacing w:val="-2"/>
          <w:lang w:val="fr-FR"/>
        </w:rPr>
        <w:t>’</w:t>
      </w:r>
      <w:r w:rsidR="00C968C1">
        <w:rPr>
          <w:spacing w:val="-2"/>
          <w:lang w:val="fr-FR"/>
        </w:rPr>
        <w:t>I</w:t>
      </w:r>
      <w:r w:rsidR="00C968C1" w:rsidRPr="00C968C1">
        <w:rPr>
          <w:spacing w:val="-2"/>
          <w:lang w:val="fr-FR"/>
        </w:rPr>
        <w:t>nterconnexion Electrique Haute Tension</w:t>
      </w:r>
      <w:r w:rsidR="00C968C1">
        <w:rPr>
          <w:spacing w:val="-2"/>
          <w:lang w:val="fr-FR"/>
        </w:rPr>
        <w:t xml:space="preserve"> D</w:t>
      </w:r>
      <w:r w:rsidR="00C968C1" w:rsidRPr="00C968C1">
        <w:rPr>
          <w:spacing w:val="-2"/>
          <w:lang w:val="fr-FR"/>
        </w:rPr>
        <w:t xml:space="preserve">orsale </w:t>
      </w:r>
      <w:r w:rsidR="00C968C1">
        <w:rPr>
          <w:spacing w:val="-2"/>
          <w:lang w:val="fr-FR"/>
        </w:rPr>
        <w:t>d</w:t>
      </w:r>
      <w:r w:rsidR="00C968C1" w:rsidRPr="00C968C1">
        <w:rPr>
          <w:spacing w:val="-2"/>
          <w:lang w:val="fr-FR"/>
        </w:rPr>
        <w:t>u Sahel</w:t>
      </w:r>
      <w:r w:rsidRPr="00827A76">
        <w:rPr>
          <w:spacing w:val="-2"/>
          <w:lang w:val="fr-FR"/>
        </w:rPr>
        <w:t xml:space="preserve">, et a l’intention </w:t>
      </w:r>
      <w:r w:rsidR="00125146" w:rsidRPr="00827A76">
        <w:rPr>
          <w:spacing w:val="-2"/>
          <w:lang w:val="fr-FR"/>
        </w:rPr>
        <w:t>d’utiliser</w:t>
      </w:r>
      <w:r w:rsidRPr="00827A76">
        <w:rPr>
          <w:spacing w:val="-2"/>
          <w:lang w:val="fr-FR"/>
        </w:rPr>
        <w:t xml:space="preserve"> une partie des </w:t>
      </w:r>
      <w:r w:rsidR="00F96458" w:rsidRPr="00827A76">
        <w:rPr>
          <w:spacing w:val="-2"/>
          <w:lang w:val="fr-FR"/>
        </w:rPr>
        <w:t>sommes accordées</w:t>
      </w:r>
      <w:r w:rsidRPr="00827A76">
        <w:rPr>
          <w:spacing w:val="-2"/>
          <w:lang w:val="fr-FR"/>
        </w:rPr>
        <w:t xml:space="preserve"> </w:t>
      </w:r>
      <w:r w:rsidR="00F96458" w:rsidRPr="00827A76">
        <w:rPr>
          <w:spacing w:val="-2"/>
          <w:lang w:val="fr-FR"/>
        </w:rPr>
        <w:t xml:space="preserve">au titre </w:t>
      </w:r>
      <w:r w:rsidRPr="00827A76">
        <w:rPr>
          <w:spacing w:val="-2"/>
          <w:lang w:val="fr-FR"/>
        </w:rPr>
        <w:t xml:space="preserve">de ce </w:t>
      </w:r>
      <w:r w:rsidR="00C968C1" w:rsidRPr="00C968C1">
        <w:rPr>
          <w:iCs/>
          <w:spacing w:val="-2"/>
          <w:lang w:val="fr-FR"/>
        </w:rPr>
        <w:t>don</w:t>
      </w:r>
      <w:r w:rsidR="00C968C1" w:rsidRPr="00827A76">
        <w:rPr>
          <w:spacing w:val="-2"/>
          <w:lang w:val="fr-FR"/>
        </w:rPr>
        <w:t xml:space="preserve"> </w:t>
      </w:r>
      <w:r w:rsidRPr="00827A76">
        <w:rPr>
          <w:spacing w:val="-2"/>
          <w:lang w:val="fr-FR"/>
        </w:rPr>
        <w:t>pour</w:t>
      </w:r>
      <w:r w:rsidR="00F96458" w:rsidRPr="00827A76">
        <w:rPr>
          <w:spacing w:val="-2"/>
          <w:lang w:val="fr-FR"/>
        </w:rPr>
        <w:t xml:space="preserve"> financer le</w:t>
      </w:r>
      <w:r w:rsidRPr="00827A76">
        <w:rPr>
          <w:spacing w:val="-2"/>
          <w:lang w:val="fr-FR"/>
        </w:rPr>
        <w:t xml:space="preserve"> contrat </w:t>
      </w:r>
      <w:r w:rsidR="00F96458" w:rsidRPr="00827A76">
        <w:rPr>
          <w:spacing w:val="-2"/>
          <w:lang w:val="fr-FR"/>
        </w:rPr>
        <w:t>d</w:t>
      </w:r>
      <w:r w:rsidR="004C4B7E">
        <w:rPr>
          <w:spacing w:val="-2"/>
          <w:lang w:val="fr-FR"/>
        </w:rPr>
        <w:t xml:space="preserve">’Etude de Préfaisabilité </w:t>
      </w:r>
      <w:r w:rsidR="004C4B7E" w:rsidRPr="00945497">
        <w:rPr>
          <w:spacing w:val="-2"/>
          <w:lang w:val="fr-FR"/>
        </w:rPr>
        <w:t>du</w:t>
      </w:r>
      <w:r w:rsidR="00C04421" w:rsidRPr="00945497">
        <w:rPr>
          <w:spacing w:val="-2"/>
          <w:lang w:val="fr-FR"/>
        </w:rPr>
        <w:t>d</w:t>
      </w:r>
      <w:r w:rsidR="004C4B7E" w:rsidRPr="00945497">
        <w:rPr>
          <w:spacing w:val="-2"/>
          <w:lang w:val="fr-FR"/>
        </w:rPr>
        <w:t>it</w:t>
      </w:r>
      <w:r w:rsidR="004C4B7E" w:rsidRPr="00C04421">
        <w:rPr>
          <w:color w:val="FF0000"/>
          <w:spacing w:val="-2"/>
          <w:lang w:val="fr-FR"/>
        </w:rPr>
        <w:t xml:space="preserve"> </w:t>
      </w:r>
      <w:r w:rsidR="004C4B7E">
        <w:rPr>
          <w:spacing w:val="-2"/>
          <w:lang w:val="fr-FR"/>
        </w:rPr>
        <w:t>projet.</w:t>
      </w:r>
    </w:p>
    <w:p w14:paraId="59138F55" w14:textId="77777777" w:rsidR="00F8255F" w:rsidRDefault="00F8255F" w:rsidP="00A57B23">
      <w:pPr>
        <w:rPr>
          <w:spacing w:val="-2"/>
          <w:lang w:val="fr-FR"/>
        </w:rPr>
      </w:pPr>
    </w:p>
    <w:p w14:paraId="5E6EA79D" w14:textId="499DFADF" w:rsidR="00A57B23" w:rsidRDefault="00A57B23" w:rsidP="00A57B23">
      <w:pPr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services </w:t>
      </w:r>
      <w:r w:rsidR="00126E07" w:rsidRPr="00827A76">
        <w:rPr>
          <w:spacing w:val="-2"/>
          <w:lang w:val="fr-FR"/>
        </w:rPr>
        <w:t xml:space="preserve">prévus au titre de ce contrat </w:t>
      </w:r>
      <w:r w:rsidRPr="00827A76">
        <w:rPr>
          <w:spacing w:val="-2"/>
          <w:lang w:val="fr-FR"/>
        </w:rPr>
        <w:t>comprennent</w:t>
      </w:r>
      <w:r w:rsidR="00F113A6">
        <w:rPr>
          <w:spacing w:val="-2"/>
          <w:lang w:val="fr-FR"/>
        </w:rPr>
        <w:t xml:space="preserve"> entre autres</w:t>
      </w:r>
      <w:r w:rsidR="001A2EE3">
        <w:rPr>
          <w:spacing w:val="-2"/>
          <w:lang w:val="fr-FR"/>
        </w:rPr>
        <w:t> :</w:t>
      </w:r>
    </w:p>
    <w:p w14:paraId="562115EA" w14:textId="77777777" w:rsidR="001A2EE3" w:rsidRDefault="001A2EE3" w:rsidP="00A57B23">
      <w:pPr>
        <w:rPr>
          <w:spacing w:val="-2"/>
          <w:lang w:val="fr-FR"/>
        </w:rPr>
      </w:pPr>
    </w:p>
    <w:p w14:paraId="4E5290B7" w14:textId="5D90E5D8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spacing w:after="80"/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 xml:space="preserve">Études de la demande </w:t>
      </w:r>
      <w:r w:rsidR="00F113A6">
        <w:rPr>
          <w:spacing w:val="-2"/>
          <w:lang w:val="fr-FR"/>
        </w:rPr>
        <w:t>en électricité</w:t>
      </w:r>
      <w:r w:rsidRPr="001A2EE3">
        <w:rPr>
          <w:spacing w:val="-2"/>
          <w:lang w:val="fr-FR"/>
        </w:rPr>
        <w:t> ;</w:t>
      </w:r>
    </w:p>
    <w:p w14:paraId="5086AD19" w14:textId="77777777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spacing w:after="80"/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>Etudes du réseau et détermination du niveau optimal de tension de la ligne d’interconnexion ;</w:t>
      </w:r>
    </w:p>
    <w:p w14:paraId="59AB7225" w14:textId="77777777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spacing w:after="80"/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 xml:space="preserve">Étude de tracé de ligne y compris le raccordement des parcs solaires, choix de l'emplacement des postes, choix des sites des parcs solaires ; </w:t>
      </w:r>
    </w:p>
    <w:p w14:paraId="2146DC05" w14:textId="77777777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spacing w:after="80"/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>Lidar (optionnel) ;</w:t>
      </w:r>
    </w:p>
    <w:p w14:paraId="367378D8" w14:textId="77777777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spacing w:after="80"/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 xml:space="preserve">Identification et recensement des communautés/villes et villages le long du tracé de la ligne et des postes de raccordement ; </w:t>
      </w:r>
    </w:p>
    <w:p w14:paraId="06EFC5D2" w14:textId="77777777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spacing w:after="80"/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>Analyse de la ressource solaire disponible et campagne de mesures solaires sur chaque site sélectionné ;</w:t>
      </w:r>
    </w:p>
    <w:p w14:paraId="7C588534" w14:textId="77777777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spacing w:after="80"/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 xml:space="preserve">Conception préliminaire de la ligne de transport, des postes associés et des parcs solaires, des lignes de raccordement des parcs solaires, ainsi que des infrastructures connexes ; </w:t>
      </w:r>
    </w:p>
    <w:p w14:paraId="6AFB28C1" w14:textId="31D27AB1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spacing w:after="80"/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>Estimation des coûts et analyses financières et économiques </w:t>
      </w:r>
      <w:r w:rsidR="002903F4">
        <w:rPr>
          <w:spacing w:val="-2"/>
          <w:lang w:val="fr-FR"/>
        </w:rPr>
        <w:t>du projet</w:t>
      </w:r>
      <w:r w:rsidRPr="001A2EE3">
        <w:rPr>
          <w:spacing w:val="-2"/>
          <w:lang w:val="fr-FR"/>
        </w:rPr>
        <w:t> ;</w:t>
      </w:r>
    </w:p>
    <w:p w14:paraId="40576089" w14:textId="77777777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spacing w:after="80"/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 xml:space="preserve">Analyse et proposition du Cadre commercial et institutionnel pour le développement du projet ; </w:t>
      </w:r>
    </w:p>
    <w:p w14:paraId="731F3B50" w14:textId="55730919" w:rsidR="001A2EE3" w:rsidRPr="001A2EE3" w:rsidRDefault="001A2EE3" w:rsidP="00C3607D">
      <w:pPr>
        <w:numPr>
          <w:ilvl w:val="0"/>
          <w:numId w:val="2"/>
        </w:numPr>
        <w:tabs>
          <w:tab w:val="clear" w:pos="284"/>
          <w:tab w:val="left" w:pos="851"/>
        </w:tabs>
        <w:ind w:left="850" w:hanging="425"/>
        <w:rPr>
          <w:spacing w:val="-2"/>
          <w:lang w:val="fr-FR"/>
        </w:rPr>
      </w:pPr>
      <w:r w:rsidRPr="001A2EE3">
        <w:rPr>
          <w:spacing w:val="-2"/>
          <w:lang w:val="fr-FR"/>
        </w:rPr>
        <w:t>Cadre de gestion environnementale et sociale du projet</w:t>
      </w:r>
      <w:r w:rsidR="002903F4">
        <w:rPr>
          <w:spacing w:val="-2"/>
          <w:lang w:val="fr-FR"/>
        </w:rPr>
        <w:t>.</w:t>
      </w:r>
    </w:p>
    <w:p w14:paraId="47280D6E" w14:textId="77777777" w:rsidR="002903F4" w:rsidRPr="001A2EE3" w:rsidRDefault="002903F4" w:rsidP="00C3607D">
      <w:pPr>
        <w:rPr>
          <w:spacing w:val="-2"/>
          <w:lang w:val="fr-FR"/>
        </w:rPr>
      </w:pPr>
    </w:p>
    <w:p w14:paraId="0184CBD9" w14:textId="77777777" w:rsidR="001A2EE3" w:rsidRPr="00827A76" w:rsidRDefault="00B95479" w:rsidP="00A57B23">
      <w:pPr>
        <w:rPr>
          <w:spacing w:val="-2"/>
          <w:lang w:val="fr-FR"/>
        </w:rPr>
      </w:pPr>
      <w:r>
        <w:rPr>
          <w:spacing w:val="-2"/>
          <w:lang w:val="fr-FR"/>
        </w:rPr>
        <w:t xml:space="preserve">La date prévue pour le démarrage des </w:t>
      </w:r>
      <w:r w:rsidR="00FC6267">
        <w:rPr>
          <w:spacing w:val="-2"/>
          <w:lang w:val="fr-FR"/>
        </w:rPr>
        <w:t xml:space="preserve">services </w:t>
      </w:r>
      <w:r>
        <w:rPr>
          <w:spacing w:val="-2"/>
          <w:lang w:val="fr-FR"/>
        </w:rPr>
        <w:t>est septembre 2022 pour une durée d’environ 45 semaines.</w:t>
      </w:r>
    </w:p>
    <w:p w14:paraId="5E8CEEB1" w14:textId="77777777" w:rsidR="00A57B23" w:rsidRPr="00827A76" w:rsidRDefault="00A57B23" w:rsidP="00A57B23">
      <w:pPr>
        <w:rPr>
          <w:spacing w:val="-2"/>
          <w:lang w:val="fr-FR"/>
        </w:rPr>
      </w:pPr>
    </w:p>
    <w:p w14:paraId="5FADD23E" w14:textId="4F463E4C" w:rsidR="00CF3292" w:rsidRDefault="00A57B23" w:rsidP="00A57B23">
      <w:pPr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 </w:t>
      </w:r>
      <w:r w:rsidR="001A2EE3">
        <w:rPr>
          <w:spacing w:val="-2"/>
          <w:lang w:val="fr-FR"/>
        </w:rPr>
        <w:t>Secrétariat Général de l’EEEOA</w:t>
      </w:r>
      <w:r w:rsidRPr="00827A76">
        <w:rPr>
          <w:spacing w:val="-2"/>
          <w:lang w:val="fr-FR"/>
        </w:rPr>
        <w:t xml:space="preserve"> </w:t>
      </w:r>
      <w:r w:rsidR="00AC3DD4" w:rsidRPr="00827A76">
        <w:rPr>
          <w:lang w:val="fr-FR"/>
        </w:rPr>
        <w:t xml:space="preserve">invite les Consultants à présenter leur candidature en vue de fournir les </w:t>
      </w:r>
      <w:r w:rsidR="003B13CD" w:rsidRPr="00827A76">
        <w:rPr>
          <w:lang w:val="fr-FR"/>
        </w:rPr>
        <w:t xml:space="preserve">services </w:t>
      </w:r>
      <w:r w:rsidR="00AC3DD4" w:rsidRPr="00827A76">
        <w:rPr>
          <w:lang w:val="fr-FR"/>
        </w:rPr>
        <w:t>décrits ci-dessus</w:t>
      </w:r>
      <w:r w:rsidR="003B13CD" w:rsidRPr="00827A76">
        <w:rPr>
          <w:lang w:val="fr-FR"/>
        </w:rPr>
        <w:t>.</w:t>
      </w:r>
      <w:r w:rsidR="00FB0B4B" w:rsidRPr="00827A76">
        <w:rPr>
          <w:lang w:val="fr-FR"/>
        </w:rPr>
        <w:t xml:space="preserve"> </w:t>
      </w:r>
      <w:r w:rsidRPr="00827A76">
        <w:rPr>
          <w:spacing w:val="-2"/>
          <w:lang w:val="fr-FR"/>
        </w:rPr>
        <w:t xml:space="preserve">Les consultants intéressés doivent </w:t>
      </w:r>
      <w:r w:rsidR="00126E07" w:rsidRPr="00827A76">
        <w:rPr>
          <w:spacing w:val="-2"/>
          <w:lang w:val="fr-FR"/>
        </w:rPr>
        <w:t>produire</w:t>
      </w:r>
      <w:r w:rsidRPr="00827A76">
        <w:rPr>
          <w:spacing w:val="-2"/>
          <w:lang w:val="fr-FR"/>
        </w:rPr>
        <w:t xml:space="preserve"> les informations </w:t>
      </w:r>
      <w:r w:rsidR="00126E07" w:rsidRPr="00827A76">
        <w:rPr>
          <w:spacing w:val="-2"/>
          <w:lang w:val="fr-FR"/>
        </w:rPr>
        <w:t xml:space="preserve">sur leur capacité et expérience démontrant qu’ils sont qualifiés pour les prestations </w:t>
      </w:r>
      <w:r w:rsidRPr="00827A76">
        <w:rPr>
          <w:spacing w:val="-2"/>
          <w:lang w:val="fr-FR"/>
        </w:rPr>
        <w:t>(</w:t>
      </w:r>
      <w:r w:rsidR="00126E07" w:rsidRPr="00827A76">
        <w:rPr>
          <w:spacing w:val="-2"/>
          <w:lang w:val="fr-FR"/>
        </w:rPr>
        <w:t>documentation</w:t>
      </w:r>
      <w:r w:rsidRPr="00827A76">
        <w:rPr>
          <w:spacing w:val="-2"/>
          <w:lang w:val="fr-FR"/>
        </w:rPr>
        <w:t xml:space="preserve">, </w:t>
      </w:r>
      <w:r w:rsidR="00126E07" w:rsidRPr="00827A76">
        <w:rPr>
          <w:spacing w:val="-2"/>
          <w:lang w:val="fr-FR"/>
        </w:rPr>
        <w:t>référence de prestations similaires, expérience dans des missions comparables, disponibilité de personnel qualifié, etc</w:t>
      </w:r>
      <w:r w:rsidRPr="00827A76">
        <w:rPr>
          <w:spacing w:val="-2"/>
          <w:lang w:val="fr-FR"/>
        </w:rPr>
        <w:t>.). Les consultants peuvent se mettre en association pour augmenter leurs chances de qualification.</w:t>
      </w:r>
      <w:r w:rsidR="00516C6F" w:rsidRPr="00827A76">
        <w:rPr>
          <w:spacing w:val="-2"/>
          <w:lang w:val="fr-FR"/>
        </w:rPr>
        <w:t xml:space="preserve"> </w:t>
      </w:r>
    </w:p>
    <w:p w14:paraId="54D0C7DE" w14:textId="77777777" w:rsidR="002C2C9E" w:rsidRPr="00827A76" w:rsidRDefault="002C2C9E" w:rsidP="00A57B23">
      <w:pPr>
        <w:rPr>
          <w:spacing w:val="-2"/>
          <w:lang w:val="fr-FR"/>
        </w:rPr>
      </w:pPr>
    </w:p>
    <w:p w14:paraId="2BCC5474" w14:textId="095E2C50" w:rsidR="00CE259A" w:rsidRPr="00CE259A" w:rsidRDefault="00CF3292" w:rsidP="00C3607D">
      <w:pPr>
        <w:rPr>
          <w:spacing w:val="-2"/>
          <w:lang w:val="fr-FR"/>
        </w:rPr>
      </w:pPr>
      <w:r w:rsidRPr="00752308">
        <w:rPr>
          <w:spacing w:val="-2"/>
          <w:lang w:val="fr-FR"/>
        </w:rPr>
        <w:t xml:space="preserve">Les critères d’éligibilité, l’établissement de la liste restreinte et la procédure de </w:t>
      </w:r>
      <w:r w:rsidR="009E0D5D" w:rsidRPr="00752308">
        <w:rPr>
          <w:spacing w:val="-2"/>
          <w:lang w:val="fr-FR"/>
        </w:rPr>
        <w:t>sélection</w:t>
      </w:r>
      <w:r w:rsidRPr="00752308">
        <w:rPr>
          <w:spacing w:val="-2"/>
          <w:lang w:val="fr-FR"/>
        </w:rPr>
        <w:t xml:space="preserve"> seront conformes </w:t>
      </w:r>
      <w:r w:rsidRPr="00CE259A">
        <w:rPr>
          <w:spacing w:val="-2"/>
          <w:lang w:val="fr-FR"/>
        </w:rPr>
        <w:t>au</w:t>
      </w:r>
      <w:r w:rsidR="00CE259A" w:rsidRPr="00CE259A">
        <w:rPr>
          <w:spacing w:val="-2"/>
          <w:lang w:val="fr-FR"/>
        </w:rPr>
        <w:t xml:space="preserve"> «</w:t>
      </w:r>
      <w:r w:rsidR="00CE259A" w:rsidRPr="00C3607D">
        <w:rPr>
          <w:spacing w:val="-2"/>
          <w:lang w:val="fr-FR"/>
        </w:rPr>
        <w:t xml:space="preserve"> </w:t>
      </w:r>
      <w:r w:rsidR="00CE259A" w:rsidRPr="00C3607D">
        <w:rPr>
          <w:b/>
          <w:bCs/>
          <w:spacing w:val="-2"/>
          <w:lang w:val="fr-FR"/>
        </w:rPr>
        <w:t>Cadre de passation des marchés pour les opérations financées par le Groupe de la Banque</w:t>
      </w:r>
      <w:r w:rsidR="00CE259A" w:rsidRPr="00C3607D">
        <w:rPr>
          <w:spacing w:val="-2"/>
          <w:lang w:val="fr-FR"/>
        </w:rPr>
        <w:t xml:space="preserve"> », édition octobre 2015</w:t>
      </w:r>
      <w:r w:rsidR="00CE259A" w:rsidRPr="00CE259A">
        <w:rPr>
          <w:spacing w:val="-2"/>
          <w:lang w:val="fr-FR"/>
        </w:rPr>
        <w:t xml:space="preserve">, qui est disponible sur le site web de la Banque à l’adresse : </w:t>
      </w:r>
      <w:r w:rsidR="009D0937">
        <w:fldChar w:fldCharType="begin"/>
      </w:r>
      <w:r w:rsidR="009D0937" w:rsidRPr="00993ED4">
        <w:rPr>
          <w:lang w:val="fr-FR"/>
        </w:rPr>
        <w:instrText xml:space="preserve"> HYPERLINK "http://www.afdb.org" </w:instrText>
      </w:r>
      <w:r w:rsidR="009D0937">
        <w:fldChar w:fldCharType="separate"/>
      </w:r>
      <w:r w:rsidR="00CE259A" w:rsidRPr="00C3607D">
        <w:rPr>
          <w:rStyle w:val="Lienhypertexte"/>
          <w:lang w:val="fr-FR"/>
        </w:rPr>
        <w:t>http://www.afdb.org</w:t>
      </w:r>
      <w:r w:rsidR="009D0937">
        <w:rPr>
          <w:rStyle w:val="Lienhypertexte"/>
          <w:lang w:val="fr-FR"/>
        </w:rPr>
        <w:fldChar w:fldCharType="end"/>
      </w:r>
      <w:r w:rsidR="00CE259A" w:rsidRPr="00CE259A">
        <w:rPr>
          <w:spacing w:val="-2"/>
          <w:lang w:val="fr-FR"/>
        </w:rPr>
        <w:t xml:space="preserve">. </w:t>
      </w:r>
    </w:p>
    <w:p w14:paraId="701F8907" w14:textId="77777777" w:rsidR="00163A35" w:rsidRDefault="00163A35" w:rsidP="00A57B23">
      <w:pPr>
        <w:rPr>
          <w:spacing w:val="-2"/>
          <w:lang w:val="fr-FR"/>
        </w:rPr>
      </w:pPr>
    </w:p>
    <w:p w14:paraId="04D8CDEE" w14:textId="77777777" w:rsidR="00163A35" w:rsidRPr="00945497" w:rsidRDefault="00163A35" w:rsidP="00A57B23">
      <w:pPr>
        <w:rPr>
          <w:spacing w:val="-2"/>
          <w:lang w:val="fr-FR"/>
        </w:rPr>
      </w:pPr>
      <w:r w:rsidRPr="00945497">
        <w:rPr>
          <w:spacing w:val="-2"/>
          <w:lang w:val="fr-FR"/>
        </w:rPr>
        <w:t>Plus précisément, les consultants doivent démontrer</w:t>
      </w:r>
      <w:r w:rsidR="00901063">
        <w:rPr>
          <w:spacing w:val="-2"/>
          <w:lang w:val="fr-FR"/>
        </w:rPr>
        <w:t xml:space="preserve"> qu’ils ont</w:t>
      </w:r>
      <w:r w:rsidR="00736D25">
        <w:rPr>
          <w:spacing w:val="-2"/>
          <w:lang w:val="fr-FR"/>
        </w:rPr>
        <w:t> :</w:t>
      </w:r>
    </w:p>
    <w:p w14:paraId="0C60C4A8" w14:textId="77777777" w:rsidR="00163A35" w:rsidRDefault="00163A35" w:rsidP="00A57B23">
      <w:pPr>
        <w:rPr>
          <w:color w:val="FF0000"/>
          <w:spacing w:val="-2"/>
          <w:lang w:val="fr-FR"/>
        </w:rPr>
      </w:pPr>
    </w:p>
    <w:p w14:paraId="77652669" w14:textId="02954152" w:rsidR="00736D25" w:rsidRPr="00945497" w:rsidRDefault="00901063" w:rsidP="00945497">
      <w:pPr>
        <w:numPr>
          <w:ilvl w:val="0"/>
          <w:numId w:val="3"/>
        </w:numPr>
        <w:spacing w:after="120"/>
        <w:ind w:left="714" w:hanging="357"/>
        <w:rPr>
          <w:spacing w:val="-2"/>
          <w:lang w:val="fr-FR"/>
        </w:rPr>
      </w:pPr>
      <w:r>
        <w:rPr>
          <w:spacing w:val="-2"/>
          <w:lang w:val="fr-FR"/>
        </w:rPr>
        <w:t>des</w:t>
      </w:r>
      <w:r w:rsidR="00736D25" w:rsidRPr="00945497">
        <w:rPr>
          <w:spacing w:val="-2"/>
          <w:lang w:val="fr-FR"/>
        </w:rPr>
        <w:t xml:space="preserve"> expérience</w:t>
      </w:r>
      <w:r>
        <w:rPr>
          <w:spacing w:val="-2"/>
          <w:lang w:val="fr-FR"/>
        </w:rPr>
        <w:t>s</w:t>
      </w:r>
      <w:r w:rsidR="00736D25" w:rsidRPr="00945497">
        <w:rPr>
          <w:spacing w:val="-2"/>
          <w:lang w:val="fr-FR"/>
        </w:rPr>
        <w:t xml:space="preserve"> et des compétences pertinentes dans la préparation (étude de préfaisabilité, étude de faisabilité, étude de réseau, conception, etc.) de projets d’interconnexion haute tension</w:t>
      </w:r>
      <w:r w:rsidR="00996D20">
        <w:rPr>
          <w:spacing w:val="-2"/>
          <w:lang w:val="fr-FR"/>
        </w:rPr>
        <w:t xml:space="preserve"> </w:t>
      </w:r>
      <w:r w:rsidR="007E5D36" w:rsidRPr="00945497">
        <w:rPr>
          <w:spacing w:val="-2"/>
          <w:lang w:val="fr-FR"/>
        </w:rPr>
        <w:t>transfrontalière couvrant au moins deux pays</w:t>
      </w:r>
      <w:r w:rsidR="007C5A7F" w:rsidRPr="00945497">
        <w:rPr>
          <w:spacing w:val="-2"/>
          <w:lang w:val="fr-FR"/>
        </w:rPr>
        <w:t> ;</w:t>
      </w:r>
    </w:p>
    <w:p w14:paraId="7E7F91FC" w14:textId="50B404BB" w:rsidR="007C5A7F" w:rsidRPr="00945497" w:rsidRDefault="00901063" w:rsidP="00945497">
      <w:pPr>
        <w:numPr>
          <w:ilvl w:val="0"/>
          <w:numId w:val="3"/>
        </w:numPr>
        <w:spacing w:after="120"/>
        <w:ind w:left="714" w:hanging="357"/>
        <w:rPr>
          <w:spacing w:val="-2"/>
          <w:lang w:val="fr-FR"/>
        </w:rPr>
      </w:pPr>
      <w:r>
        <w:rPr>
          <w:spacing w:val="-2"/>
          <w:lang w:val="fr-FR"/>
        </w:rPr>
        <w:t>des</w:t>
      </w:r>
      <w:r w:rsidR="007C5A7F" w:rsidRPr="00945497">
        <w:rPr>
          <w:spacing w:val="-2"/>
          <w:lang w:val="fr-FR"/>
        </w:rPr>
        <w:t xml:space="preserve"> expérience</w:t>
      </w:r>
      <w:r>
        <w:rPr>
          <w:spacing w:val="-2"/>
          <w:lang w:val="fr-FR"/>
        </w:rPr>
        <w:t>s</w:t>
      </w:r>
      <w:r w:rsidR="007C5A7F" w:rsidRPr="00945497">
        <w:rPr>
          <w:spacing w:val="-2"/>
          <w:lang w:val="fr-FR"/>
        </w:rPr>
        <w:t xml:space="preserve"> et des compétences pertinentes dans la préparation (choix de site, étude de préfaisabilité, étude de faisabilité, étude de réseau, conception, etc.) de projets de parcs solaires</w:t>
      </w:r>
      <w:r w:rsidR="00C54B8F">
        <w:rPr>
          <w:spacing w:val="-2"/>
          <w:lang w:val="fr-FR"/>
        </w:rPr>
        <w:t xml:space="preserve"> d’au moins 50 </w:t>
      </w:r>
      <w:proofErr w:type="spellStart"/>
      <w:r w:rsidR="00C54B8F">
        <w:rPr>
          <w:spacing w:val="-2"/>
          <w:lang w:val="fr-FR"/>
        </w:rPr>
        <w:t>MWc</w:t>
      </w:r>
      <w:proofErr w:type="spellEnd"/>
      <w:r w:rsidR="007C5A7F" w:rsidRPr="00945497">
        <w:rPr>
          <w:spacing w:val="-2"/>
          <w:lang w:val="fr-FR"/>
        </w:rPr>
        <w:t> ; </w:t>
      </w:r>
    </w:p>
    <w:p w14:paraId="7F107CE2" w14:textId="39780102" w:rsidR="00736D25" w:rsidRPr="00945497" w:rsidRDefault="00901063" w:rsidP="00945497">
      <w:pPr>
        <w:numPr>
          <w:ilvl w:val="0"/>
          <w:numId w:val="3"/>
        </w:numPr>
        <w:spacing w:after="120"/>
        <w:ind w:left="714" w:hanging="357"/>
        <w:rPr>
          <w:spacing w:val="-2"/>
          <w:lang w:val="fr-FR"/>
        </w:rPr>
      </w:pPr>
      <w:r>
        <w:rPr>
          <w:spacing w:val="-2"/>
          <w:lang w:val="fr-FR"/>
        </w:rPr>
        <w:t>des</w:t>
      </w:r>
      <w:r w:rsidR="00736D25" w:rsidRPr="00945497">
        <w:rPr>
          <w:spacing w:val="-2"/>
          <w:lang w:val="fr-FR"/>
        </w:rPr>
        <w:t xml:space="preserve"> expérience</w:t>
      </w:r>
      <w:r>
        <w:rPr>
          <w:spacing w:val="-2"/>
          <w:lang w:val="fr-FR"/>
        </w:rPr>
        <w:t>s</w:t>
      </w:r>
      <w:r w:rsidR="00736D25" w:rsidRPr="00945497">
        <w:rPr>
          <w:spacing w:val="-2"/>
          <w:lang w:val="fr-FR"/>
        </w:rPr>
        <w:t xml:space="preserve"> et des compétences pertinentes en étude de tracé de ligne haute tension (au moins 22</w:t>
      </w:r>
      <w:r w:rsidR="00D22E65">
        <w:rPr>
          <w:spacing w:val="-2"/>
          <w:lang w:val="fr-FR"/>
        </w:rPr>
        <w:t>5</w:t>
      </w:r>
      <w:r w:rsidR="00736D25" w:rsidRPr="00945497">
        <w:rPr>
          <w:spacing w:val="-2"/>
          <w:lang w:val="fr-FR"/>
        </w:rPr>
        <w:t xml:space="preserve"> kV) d’interconnexion transfrontalière couvrant au moins deux pays en Afrique </w:t>
      </w:r>
      <w:r w:rsidR="00167C89" w:rsidRPr="00945497">
        <w:rPr>
          <w:spacing w:val="-2"/>
          <w:lang w:val="fr-FR"/>
        </w:rPr>
        <w:t>subsaharienne</w:t>
      </w:r>
      <w:r w:rsidR="00736D25" w:rsidRPr="00945497">
        <w:rPr>
          <w:spacing w:val="-2"/>
          <w:lang w:val="fr-FR"/>
        </w:rPr>
        <w:t xml:space="preserve"> ; </w:t>
      </w:r>
    </w:p>
    <w:p w14:paraId="3693F28C" w14:textId="4DA9AC42" w:rsidR="004C27C5" w:rsidRPr="00167C89" w:rsidRDefault="00901063" w:rsidP="00945497">
      <w:pPr>
        <w:numPr>
          <w:ilvl w:val="0"/>
          <w:numId w:val="3"/>
        </w:numPr>
        <w:rPr>
          <w:spacing w:val="-2"/>
          <w:lang w:val="fr-FR"/>
        </w:rPr>
      </w:pPr>
      <w:r>
        <w:rPr>
          <w:spacing w:val="-2"/>
          <w:lang w:val="fr-FR"/>
        </w:rPr>
        <w:t>des e</w:t>
      </w:r>
      <w:r w:rsidR="00736D25" w:rsidRPr="00945497">
        <w:rPr>
          <w:spacing w:val="-2"/>
          <w:lang w:val="fr-FR"/>
        </w:rPr>
        <w:t>xpérience</w:t>
      </w:r>
      <w:r>
        <w:rPr>
          <w:spacing w:val="-2"/>
          <w:lang w:val="fr-FR"/>
        </w:rPr>
        <w:t>s</w:t>
      </w:r>
      <w:r w:rsidR="00736D25" w:rsidRPr="00945497">
        <w:rPr>
          <w:spacing w:val="-2"/>
          <w:lang w:val="fr-FR"/>
        </w:rPr>
        <w:t xml:space="preserve"> et compétences pertinentes </w:t>
      </w:r>
      <w:r w:rsidR="00167C89" w:rsidRPr="00945497">
        <w:rPr>
          <w:spacing w:val="-2"/>
          <w:lang w:val="fr-FR"/>
        </w:rPr>
        <w:t xml:space="preserve">en évaluation environnementale et sociale sommaire, </w:t>
      </w:r>
      <w:r w:rsidR="00736D25" w:rsidRPr="00945497">
        <w:rPr>
          <w:spacing w:val="-2"/>
          <w:lang w:val="fr-FR"/>
        </w:rPr>
        <w:t>en préparation d’Etude d’Impact Environnemental et Social (EIES), préparation de Plan d’action de Réinstallation (PAR) et de Plan de Gestion Environnemental et Social (PGES)</w:t>
      </w:r>
      <w:r w:rsidR="00C54B8F">
        <w:rPr>
          <w:spacing w:val="-2"/>
          <w:lang w:val="fr-FR"/>
        </w:rPr>
        <w:t xml:space="preserve"> de ligne haute tension </w:t>
      </w:r>
      <w:r w:rsidR="00E108C2">
        <w:rPr>
          <w:spacing w:val="-2"/>
          <w:lang w:val="fr-FR"/>
        </w:rPr>
        <w:t xml:space="preserve">d’interconnexion </w:t>
      </w:r>
      <w:r w:rsidR="00D40B06">
        <w:rPr>
          <w:spacing w:val="-2"/>
          <w:lang w:val="fr-FR"/>
        </w:rPr>
        <w:t xml:space="preserve">transfrontalière </w:t>
      </w:r>
      <w:r w:rsidR="00C54B8F">
        <w:rPr>
          <w:spacing w:val="-2"/>
          <w:lang w:val="fr-FR"/>
        </w:rPr>
        <w:t>d’au moins 225 kV</w:t>
      </w:r>
      <w:r w:rsidR="007E5D36">
        <w:rPr>
          <w:spacing w:val="-2"/>
          <w:lang w:val="fr-FR"/>
        </w:rPr>
        <w:t xml:space="preserve"> couvrant au moins deux pays et d’au moins 500 km de longueur</w:t>
      </w:r>
      <w:r w:rsidR="00736D25" w:rsidRPr="00945497">
        <w:rPr>
          <w:spacing w:val="-2"/>
          <w:lang w:val="fr-FR"/>
        </w:rPr>
        <w:t>.</w:t>
      </w:r>
      <w:r w:rsidR="00B33E5E">
        <w:rPr>
          <w:spacing w:val="-2"/>
          <w:lang w:val="fr-FR"/>
        </w:rPr>
        <w:t xml:space="preserve"> Des expériences pertinentes en Afrique subsaharienne seraient un atout.</w:t>
      </w:r>
    </w:p>
    <w:p w14:paraId="64CCB5DB" w14:textId="057A176B" w:rsidR="00736D25" w:rsidRDefault="00736D25" w:rsidP="00A57B23">
      <w:pPr>
        <w:rPr>
          <w:spacing w:val="-2"/>
          <w:lang w:val="fr-FR"/>
        </w:rPr>
      </w:pPr>
    </w:p>
    <w:p w14:paraId="37E10909" w14:textId="292F4247" w:rsidR="0005043A" w:rsidRDefault="0005043A" w:rsidP="00A57B23">
      <w:pPr>
        <w:rPr>
          <w:spacing w:val="-2"/>
          <w:lang w:val="fr-FR"/>
        </w:rPr>
      </w:pPr>
      <w:r>
        <w:rPr>
          <w:spacing w:val="-2"/>
          <w:lang w:val="fr-FR"/>
        </w:rPr>
        <w:t>Les consu</w:t>
      </w:r>
      <w:r w:rsidR="002820CC">
        <w:rPr>
          <w:spacing w:val="-2"/>
          <w:lang w:val="fr-FR"/>
        </w:rPr>
        <w:t>ltants doivent présenter leurs références avec les détails des activités effectivement réalisées</w:t>
      </w:r>
      <w:r w:rsidR="00912874">
        <w:rPr>
          <w:spacing w:val="-2"/>
          <w:lang w:val="fr-FR"/>
        </w:rPr>
        <w:t xml:space="preserve">, </w:t>
      </w:r>
      <w:r w:rsidR="002820CC">
        <w:rPr>
          <w:spacing w:val="-2"/>
          <w:lang w:val="fr-FR"/>
        </w:rPr>
        <w:t>les informations liées aux exigences des critères ci-dessus (pays concernés par l’interconnexion,</w:t>
      </w:r>
      <w:r w:rsidR="00912874">
        <w:rPr>
          <w:spacing w:val="-2"/>
          <w:lang w:val="fr-FR"/>
        </w:rPr>
        <w:t xml:space="preserve"> niveau de tension, longueur, capacité du parc solaire) et les dates des références. Toute référence ne précisant pas </w:t>
      </w:r>
      <w:r w:rsidR="0023618D">
        <w:rPr>
          <w:spacing w:val="-2"/>
          <w:lang w:val="fr-FR"/>
        </w:rPr>
        <w:t>clairement ces informations ne sera pas prise en compte.</w:t>
      </w:r>
    </w:p>
    <w:p w14:paraId="7334E05B" w14:textId="77777777" w:rsidR="0005043A" w:rsidRDefault="0005043A" w:rsidP="00A57B23">
      <w:pPr>
        <w:rPr>
          <w:spacing w:val="-2"/>
          <w:lang w:val="fr-FR"/>
        </w:rPr>
      </w:pPr>
    </w:p>
    <w:p w14:paraId="1C6979F6" w14:textId="77777777" w:rsidR="00A57B23" w:rsidRPr="00827A76" w:rsidRDefault="00A57B23" w:rsidP="00A57B23">
      <w:pPr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consultants intéressés peuvent obtenir </w:t>
      </w:r>
      <w:r w:rsidR="00A5335A" w:rsidRPr="00827A76">
        <w:rPr>
          <w:spacing w:val="-2"/>
          <w:lang w:val="fr-FR"/>
        </w:rPr>
        <w:t xml:space="preserve">des </w:t>
      </w:r>
      <w:r w:rsidRPr="00827A76">
        <w:rPr>
          <w:spacing w:val="-2"/>
          <w:lang w:val="fr-FR"/>
        </w:rPr>
        <w:t xml:space="preserve">informations </w:t>
      </w:r>
      <w:r w:rsidR="00A5335A" w:rsidRPr="00827A76">
        <w:rPr>
          <w:spacing w:val="-2"/>
          <w:lang w:val="fr-FR"/>
        </w:rPr>
        <w:t xml:space="preserve">supplémentaires </w:t>
      </w:r>
      <w:r w:rsidR="008F405B" w:rsidRPr="008F405B">
        <w:rPr>
          <w:spacing w:val="-2"/>
          <w:lang w:val="fr-FR"/>
        </w:rPr>
        <w:t xml:space="preserve">en envoyant un </w:t>
      </w:r>
      <w:r w:rsidR="008F405B">
        <w:rPr>
          <w:spacing w:val="-2"/>
          <w:lang w:val="fr-FR"/>
        </w:rPr>
        <w:t>courriel</w:t>
      </w:r>
      <w:r w:rsidR="008F405B" w:rsidRPr="008F405B">
        <w:rPr>
          <w:spacing w:val="-2"/>
          <w:lang w:val="fr-FR"/>
        </w:rPr>
        <w:t xml:space="preserve"> à </w:t>
      </w:r>
      <w:hyperlink r:id="rId8" w:history="1">
        <w:r w:rsidR="008F405B" w:rsidRPr="00CA67DC">
          <w:rPr>
            <w:rStyle w:val="Lienhypertexte"/>
            <w:spacing w:val="-2"/>
            <w:lang w:val="fr-FR"/>
          </w:rPr>
          <w:t>msdiedhiou@ecowapp.org</w:t>
        </w:r>
      </w:hyperlink>
      <w:r w:rsidR="008F405B">
        <w:rPr>
          <w:spacing w:val="-2"/>
          <w:lang w:val="fr-FR"/>
        </w:rPr>
        <w:t xml:space="preserve">, avec copie à </w:t>
      </w:r>
      <w:hyperlink r:id="rId9" w:history="1">
        <w:r w:rsidR="008F405B" w:rsidRPr="00CA67DC">
          <w:rPr>
            <w:rStyle w:val="Lienhypertexte"/>
            <w:spacing w:val="-2"/>
            <w:lang w:val="fr-FR"/>
          </w:rPr>
          <w:t>andorere@ecowapp.org</w:t>
        </w:r>
      </w:hyperlink>
      <w:r w:rsidR="008F405B">
        <w:rPr>
          <w:spacing w:val="-2"/>
          <w:lang w:val="fr-FR"/>
        </w:rPr>
        <w:t xml:space="preserve">, </w:t>
      </w:r>
      <w:r w:rsidR="008F405B" w:rsidRPr="008F405B">
        <w:rPr>
          <w:spacing w:val="-2"/>
          <w:lang w:val="fr-FR"/>
        </w:rPr>
        <w:t xml:space="preserve"> </w:t>
      </w:r>
      <w:hyperlink r:id="rId10" w:history="1">
        <w:r w:rsidR="008F405B" w:rsidRPr="00CA67DC">
          <w:rPr>
            <w:rStyle w:val="Lienhypertexte"/>
            <w:spacing w:val="-2"/>
            <w:lang w:val="fr-FR"/>
          </w:rPr>
          <w:t>bhessou@ecowapp.org</w:t>
        </w:r>
      </w:hyperlink>
      <w:r w:rsidR="008F405B">
        <w:rPr>
          <w:spacing w:val="-2"/>
          <w:lang w:val="fr-FR"/>
        </w:rPr>
        <w:t xml:space="preserve">, </w:t>
      </w:r>
      <w:r w:rsidR="008F405B" w:rsidRPr="008F405B">
        <w:rPr>
          <w:spacing w:val="-2"/>
          <w:lang w:val="fr-FR"/>
        </w:rPr>
        <w:t xml:space="preserve"> </w:t>
      </w:r>
      <w:hyperlink r:id="rId11" w:history="1">
        <w:r w:rsidR="008F405B" w:rsidRPr="00CA67DC">
          <w:rPr>
            <w:rStyle w:val="Lienhypertexte"/>
            <w:spacing w:val="-2"/>
            <w:lang w:val="fr-FR"/>
          </w:rPr>
          <w:t>nisoumana@ecowapp.org</w:t>
        </w:r>
      </w:hyperlink>
      <w:r w:rsidR="008F405B">
        <w:rPr>
          <w:spacing w:val="-2"/>
          <w:lang w:val="fr-FR"/>
        </w:rPr>
        <w:t xml:space="preserve"> </w:t>
      </w:r>
    </w:p>
    <w:p w14:paraId="15789F52" w14:textId="77777777" w:rsidR="00A57B23" w:rsidRDefault="00A57B23" w:rsidP="00A57B23">
      <w:pPr>
        <w:rPr>
          <w:spacing w:val="-2"/>
          <w:lang w:val="fr-FR"/>
        </w:rPr>
      </w:pPr>
    </w:p>
    <w:p w14:paraId="4F84D52B" w14:textId="5A383B33" w:rsidR="00E23616" w:rsidRPr="00E23616" w:rsidRDefault="00E23616" w:rsidP="00E23616">
      <w:pPr>
        <w:rPr>
          <w:spacing w:val="-2"/>
          <w:lang w:val="fr-FR"/>
        </w:rPr>
      </w:pPr>
      <w:r w:rsidRPr="00E23616">
        <w:rPr>
          <w:spacing w:val="-2"/>
          <w:lang w:val="fr-FR"/>
        </w:rPr>
        <w:t xml:space="preserve">Toutes les manifestations d'intérêt doivent être soumises en français. En raison de la crise du Covid-19, les soumissions doivent être faites en ligne au format PDF et envoyées par courrier électronique </w:t>
      </w:r>
      <w:r>
        <w:rPr>
          <w:spacing w:val="-2"/>
          <w:lang w:val="fr-FR"/>
        </w:rPr>
        <w:t xml:space="preserve">au plus tard le </w:t>
      </w:r>
      <w:r w:rsidR="006A6189">
        <w:rPr>
          <w:b/>
          <w:bCs/>
          <w:spacing w:val="-2"/>
          <w:lang w:val="fr-FR"/>
        </w:rPr>
        <w:t>14</w:t>
      </w:r>
      <w:r w:rsidR="006A6189" w:rsidRPr="00945497">
        <w:rPr>
          <w:b/>
          <w:bCs/>
          <w:spacing w:val="-2"/>
          <w:lang w:val="fr-FR"/>
        </w:rPr>
        <w:t xml:space="preserve"> </w:t>
      </w:r>
      <w:r w:rsidR="006A6189">
        <w:rPr>
          <w:b/>
          <w:bCs/>
          <w:spacing w:val="-2"/>
          <w:lang w:val="fr-FR"/>
        </w:rPr>
        <w:t>mars</w:t>
      </w:r>
      <w:r w:rsidR="006A6189" w:rsidRPr="00945497">
        <w:rPr>
          <w:b/>
          <w:bCs/>
          <w:spacing w:val="-2"/>
          <w:lang w:val="fr-FR"/>
        </w:rPr>
        <w:t xml:space="preserve"> </w:t>
      </w:r>
      <w:r w:rsidR="00046209" w:rsidRPr="00945497">
        <w:rPr>
          <w:b/>
          <w:bCs/>
          <w:spacing w:val="-2"/>
          <w:lang w:val="fr-FR"/>
        </w:rPr>
        <w:t xml:space="preserve">2022 à 10 heures </w:t>
      </w:r>
      <w:r w:rsidR="00046209" w:rsidRPr="00945497">
        <w:rPr>
          <w:spacing w:val="-2"/>
          <w:lang w:val="fr-FR"/>
        </w:rPr>
        <w:t>(heure de Cotonou)</w:t>
      </w:r>
      <w:r w:rsidR="00046209" w:rsidRPr="00E23616">
        <w:rPr>
          <w:spacing w:val="-2"/>
          <w:lang w:val="fr-FR"/>
        </w:rPr>
        <w:t xml:space="preserve"> </w:t>
      </w:r>
      <w:r w:rsidRPr="00E23616">
        <w:rPr>
          <w:spacing w:val="-2"/>
          <w:lang w:val="fr-FR"/>
        </w:rPr>
        <w:t xml:space="preserve">à l'adresse </w:t>
      </w:r>
      <w:hyperlink r:id="rId12" w:history="1">
        <w:r w:rsidRPr="00CA67DC">
          <w:rPr>
            <w:rStyle w:val="Lienhypertexte"/>
            <w:spacing w:val="-2"/>
            <w:lang w:val="fr-FR"/>
          </w:rPr>
          <w:t>procurement@ecowapp.org</w:t>
        </w:r>
      </w:hyperlink>
      <w:r>
        <w:rPr>
          <w:spacing w:val="-2"/>
          <w:lang w:val="fr-FR"/>
        </w:rPr>
        <w:t xml:space="preserve"> </w:t>
      </w:r>
    </w:p>
    <w:p w14:paraId="35F2BE4B" w14:textId="77777777" w:rsidR="00E23616" w:rsidRPr="00E23616" w:rsidRDefault="00E23616" w:rsidP="00E23616">
      <w:pPr>
        <w:rPr>
          <w:spacing w:val="-2"/>
          <w:lang w:val="fr-FR"/>
        </w:rPr>
      </w:pPr>
    </w:p>
    <w:p w14:paraId="3C7B1DC3" w14:textId="77777777" w:rsidR="00E23616" w:rsidRDefault="00E23616" w:rsidP="00E23616">
      <w:pPr>
        <w:rPr>
          <w:spacing w:val="-2"/>
          <w:lang w:val="fr-FR"/>
        </w:rPr>
      </w:pPr>
      <w:r w:rsidRPr="00E23616">
        <w:rPr>
          <w:spacing w:val="-2"/>
          <w:lang w:val="fr-FR"/>
        </w:rPr>
        <w:t xml:space="preserve">Les </w:t>
      </w:r>
      <w:r w:rsidR="00046209">
        <w:rPr>
          <w:spacing w:val="-2"/>
          <w:lang w:val="fr-FR"/>
        </w:rPr>
        <w:t>manifestations</w:t>
      </w:r>
      <w:r w:rsidR="00046209" w:rsidRPr="00E23616">
        <w:rPr>
          <w:spacing w:val="-2"/>
          <w:lang w:val="fr-FR"/>
        </w:rPr>
        <w:t xml:space="preserve"> </w:t>
      </w:r>
      <w:r w:rsidRPr="00E23616">
        <w:rPr>
          <w:spacing w:val="-2"/>
          <w:lang w:val="fr-FR"/>
        </w:rPr>
        <w:t xml:space="preserve">d'intérêt </w:t>
      </w:r>
      <w:r w:rsidR="00046209" w:rsidRPr="00E23616">
        <w:rPr>
          <w:spacing w:val="-2"/>
          <w:lang w:val="fr-FR"/>
        </w:rPr>
        <w:t xml:space="preserve">doivent </w:t>
      </w:r>
      <w:r w:rsidRPr="00E23616">
        <w:rPr>
          <w:spacing w:val="-2"/>
          <w:lang w:val="fr-FR"/>
        </w:rPr>
        <w:t>clairement porter dans l'objet du courrier électronique la mention</w:t>
      </w:r>
      <w:r>
        <w:rPr>
          <w:spacing w:val="-2"/>
          <w:lang w:val="fr-FR"/>
        </w:rPr>
        <w:t> :</w:t>
      </w:r>
      <w:r w:rsidRPr="00E23616">
        <w:rPr>
          <w:spacing w:val="-2"/>
          <w:lang w:val="fr-FR"/>
        </w:rPr>
        <w:t xml:space="preserve"> “</w:t>
      </w:r>
      <w:r w:rsidRPr="00945497">
        <w:rPr>
          <w:b/>
          <w:bCs/>
          <w:spacing w:val="-2"/>
          <w:lang w:val="fr-FR"/>
        </w:rPr>
        <w:t>AMI pour l’Etude de Préfaisabilité du Projet d’Interconnexion Electrique Haute Tension Dorsale du Sahel</w:t>
      </w:r>
      <w:r w:rsidRPr="00E23616">
        <w:rPr>
          <w:spacing w:val="-2"/>
          <w:lang w:val="fr-FR"/>
        </w:rPr>
        <w:t xml:space="preserve"> ”.</w:t>
      </w:r>
    </w:p>
    <w:p w14:paraId="5A318580" w14:textId="77777777" w:rsidR="00E23616" w:rsidRPr="00827A76" w:rsidRDefault="00E23616" w:rsidP="00A57B23">
      <w:pPr>
        <w:rPr>
          <w:spacing w:val="-2"/>
          <w:lang w:val="fr-FR"/>
        </w:rPr>
      </w:pPr>
    </w:p>
    <w:p w14:paraId="750161BE" w14:textId="77777777" w:rsidR="009C6971" w:rsidRDefault="009C6971" w:rsidP="00A57B23">
      <w:pPr>
        <w:rPr>
          <w:spacing w:val="-2"/>
          <w:lang w:val="fr-FR"/>
        </w:rPr>
      </w:pPr>
      <w:r w:rsidRPr="009C6971">
        <w:rPr>
          <w:spacing w:val="-2"/>
          <w:lang w:val="fr-FR"/>
        </w:rPr>
        <w:t xml:space="preserve">Une liste restreinte de six </w:t>
      </w:r>
      <w:r w:rsidR="002A2217">
        <w:rPr>
          <w:spacing w:val="-2"/>
          <w:lang w:val="fr-FR"/>
        </w:rPr>
        <w:t>f</w:t>
      </w:r>
      <w:r w:rsidRPr="009C6971">
        <w:rPr>
          <w:spacing w:val="-2"/>
          <w:lang w:val="fr-FR"/>
        </w:rPr>
        <w:t>irmes, sera établie à l’issue de l’appel à manifestation d’intérêt et la consultation se fera conformément aux Règles de procédure de la BAD pour l’utilisation des Consultants. Il est à noter que l’intérêt manifesté par un Consultant n’implique aucune obligation de la part du Client de l’inclure dans la liste restreinte.</w:t>
      </w:r>
    </w:p>
    <w:p w14:paraId="510FA9DD" w14:textId="77777777" w:rsidR="009C6971" w:rsidRPr="00827A76" w:rsidRDefault="009C6971" w:rsidP="00A57B23">
      <w:pPr>
        <w:rPr>
          <w:spacing w:val="-2"/>
          <w:lang w:val="fr-FR"/>
        </w:rPr>
      </w:pPr>
    </w:p>
    <w:p w14:paraId="38DB5A2A" w14:textId="5C3AD234" w:rsidR="00A57B23" w:rsidRPr="00827A76" w:rsidRDefault="0039664B" w:rsidP="00A57B23">
      <w:pPr>
        <w:rPr>
          <w:spacing w:val="-2"/>
          <w:lang w:val="fr-FR"/>
        </w:rPr>
      </w:pPr>
      <w:r w:rsidRPr="0039664B">
        <w:rPr>
          <w:spacing w:val="-2"/>
          <w:lang w:val="fr-FR"/>
        </w:rPr>
        <w:t>Les candidats souhaitant participer à l'ouverture des candidatures reçues</w:t>
      </w:r>
      <w:r>
        <w:rPr>
          <w:spacing w:val="-2"/>
          <w:lang w:val="fr-FR"/>
        </w:rPr>
        <w:t xml:space="preserve">, qui sera faite en ligne, </w:t>
      </w:r>
      <w:r w:rsidRPr="0039664B">
        <w:rPr>
          <w:spacing w:val="-2"/>
          <w:lang w:val="fr-FR"/>
        </w:rPr>
        <w:t>doivent envoyer une demande à l'adresse de M</w:t>
      </w:r>
      <w:r w:rsidR="00F07919">
        <w:rPr>
          <w:spacing w:val="-2"/>
          <w:lang w:val="fr-FR"/>
        </w:rPr>
        <w:t>onsieur</w:t>
      </w:r>
      <w:r w:rsidRPr="0039664B">
        <w:rPr>
          <w:spacing w:val="-2"/>
          <w:lang w:val="fr-FR"/>
        </w:rPr>
        <w:t xml:space="preserve"> Mouhamadou S</w:t>
      </w:r>
      <w:r w:rsidR="00F21C4A">
        <w:rPr>
          <w:spacing w:val="-2"/>
          <w:lang w:val="fr-FR"/>
        </w:rPr>
        <w:t>alif DIEDHIOU</w:t>
      </w:r>
      <w:r w:rsidRPr="0039664B">
        <w:rPr>
          <w:spacing w:val="-2"/>
          <w:lang w:val="fr-FR"/>
        </w:rPr>
        <w:t xml:space="preserve"> via </w:t>
      </w:r>
      <w:hyperlink r:id="rId13" w:history="1">
        <w:r w:rsidR="00F21C4A" w:rsidRPr="007910A9">
          <w:rPr>
            <w:rStyle w:val="Lienhypertexte"/>
            <w:spacing w:val="-2"/>
            <w:lang w:val="fr-FR"/>
          </w:rPr>
          <w:t>msdiedhiou@ecowapp.org</w:t>
        </w:r>
      </w:hyperlink>
      <w:r w:rsidR="00F21C4A">
        <w:rPr>
          <w:spacing w:val="-2"/>
          <w:lang w:val="fr-FR"/>
        </w:rPr>
        <w:t xml:space="preserve"> </w:t>
      </w:r>
      <w:r w:rsidRPr="0039664B">
        <w:rPr>
          <w:spacing w:val="-2"/>
          <w:lang w:val="fr-FR"/>
        </w:rPr>
        <w:t xml:space="preserve">au plus tard le </w:t>
      </w:r>
      <w:r w:rsidR="006A6189">
        <w:rPr>
          <w:spacing w:val="-2"/>
          <w:lang w:val="fr-FR"/>
        </w:rPr>
        <w:t>7</w:t>
      </w:r>
      <w:r w:rsidR="006A6189" w:rsidRPr="00945497">
        <w:rPr>
          <w:spacing w:val="-2"/>
          <w:lang w:val="fr-FR"/>
        </w:rPr>
        <w:t xml:space="preserve"> </w:t>
      </w:r>
      <w:r w:rsidR="006A6189">
        <w:rPr>
          <w:spacing w:val="-2"/>
          <w:lang w:val="fr-FR"/>
        </w:rPr>
        <w:t>mars</w:t>
      </w:r>
      <w:r w:rsidR="006A6189" w:rsidRPr="00945497">
        <w:rPr>
          <w:spacing w:val="-2"/>
          <w:lang w:val="fr-FR"/>
        </w:rPr>
        <w:t xml:space="preserve"> </w:t>
      </w:r>
      <w:r w:rsidR="00F07919" w:rsidRPr="00945497">
        <w:rPr>
          <w:spacing w:val="-2"/>
          <w:lang w:val="fr-FR"/>
        </w:rPr>
        <w:t>2022</w:t>
      </w:r>
      <w:r w:rsidR="00F07919" w:rsidRPr="0039664B">
        <w:rPr>
          <w:spacing w:val="-2"/>
          <w:lang w:val="fr-FR"/>
        </w:rPr>
        <w:t xml:space="preserve"> </w:t>
      </w:r>
      <w:r w:rsidRPr="0039664B">
        <w:rPr>
          <w:spacing w:val="-2"/>
          <w:lang w:val="fr-FR"/>
        </w:rPr>
        <w:t>et le lien pour rejoindre l</w:t>
      </w:r>
      <w:r>
        <w:rPr>
          <w:spacing w:val="-2"/>
          <w:lang w:val="fr-FR"/>
        </w:rPr>
        <w:t>a</w:t>
      </w:r>
      <w:r w:rsidRPr="0039664B">
        <w:rPr>
          <w:spacing w:val="-2"/>
          <w:lang w:val="fr-FR"/>
        </w:rPr>
        <w:t xml:space="preserve"> réunion virtuelle leur sera communiquée.</w:t>
      </w:r>
      <w:r w:rsidR="00A57B23" w:rsidRPr="00827A76">
        <w:rPr>
          <w:spacing w:val="-2"/>
          <w:lang w:val="fr-FR"/>
        </w:rPr>
        <w:t xml:space="preserve"> </w:t>
      </w:r>
    </w:p>
    <w:sectPr w:rsidR="00A57B23" w:rsidRPr="00827A76" w:rsidSect="00DD3D12">
      <w:headerReference w:type="default" r:id="rId14"/>
      <w:footerReference w:type="default" r:id="rId15"/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0B78" w14:textId="77777777" w:rsidR="009D0937" w:rsidRDefault="009D0937" w:rsidP="00A57B23">
      <w:r>
        <w:separator/>
      </w:r>
    </w:p>
  </w:endnote>
  <w:endnote w:type="continuationSeparator" w:id="0">
    <w:p w14:paraId="4EB0BE93" w14:textId="77777777" w:rsidR="009D0937" w:rsidRDefault="009D0937" w:rsidP="00A57B23">
      <w:r>
        <w:continuationSeparator/>
      </w:r>
    </w:p>
  </w:endnote>
  <w:endnote w:type="continuationNotice" w:id="1">
    <w:p w14:paraId="2CE7F38A" w14:textId="77777777" w:rsidR="009D0937" w:rsidRDefault="009D0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0CA" w14:textId="77777777" w:rsidR="00FB7CB2" w:rsidRDefault="00FB7CB2">
    <w:pPr>
      <w:pStyle w:val="Pieddepage"/>
      <w:jc w:val="center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fr-FR"/>
      </w:rPr>
      <w:t>2</w:t>
    </w:r>
    <w:r>
      <w:rPr>
        <w:b/>
        <w:bCs/>
      </w:rPr>
      <w:fldChar w:fldCharType="end"/>
    </w:r>
  </w:p>
  <w:p w14:paraId="02908587" w14:textId="77777777" w:rsidR="00FB7CB2" w:rsidRDefault="00FB7C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C5A6" w14:textId="77777777" w:rsidR="009D0937" w:rsidRDefault="009D0937" w:rsidP="00A57B23">
      <w:r>
        <w:separator/>
      </w:r>
    </w:p>
  </w:footnote>
  <w:footnote w:type="continuationSeparator" w:id="0">
    <w:p w14:paraId="35F509F4" w14:textId="77777777" w:rsidR="009D0937" w:rsidRDefault="009D0937" w:rsidP="00A57B23">
      <w:r>
        <w:continuationSeparator/>
      </w:r>
    </w:p>
  </w:footnote>
  <w:footnote w:type="continuationNotice" w:id="1">
    <w:p w14:paraId="4AE0F57F" w14:textId="77777777" w:rsidR="009D0937" w:rsidRDefault="009D0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5C03" w14:textId="77777777" w:rsidR="0051596D" w:rsidRDefault="005159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1EFC"/>
    <w:multiLevelType w:val="hybridMultilevel"/>
    <w:tmpl w:val="DCFA26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7A3"/>
    <w:multiLevelType w:val="multilevel"/>
    <w:tmpl w:val="39D4F38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4951693"/>
    <w:multiLevelType w:val="hybridMultilevel"/>
    <w:tmpl w:val="B3F08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4CD6"/>
    <w:multiLevelType w:val="multilevel"/>
    <w:tmpl w:val="D8086B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D5109B3"/>
    <w:multiLevelType w:val="hybridMultilevel"/>
    <w:tmpl w:val="6F94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23"/>
    <w:rsid w:val="00046209"/>
    <w:rsid w:val="00047648"/>
    <w:rsid w:val="0005043A"/>
    <w:rsid w:val="00066755"/>
    <w:rsid w:val="00071C97"/>
    <w:rsid w:val="00093159"/>
    <w:rsid w:val="000D1B62"/>
    <w:rsid w:val="000E0840"/>
    <w:rsid w:val="000F653E"/>
    <w:rsid w:val="001009FE"/>
    <w:rsid w:val="001020D0"/>
    <w:rsid w:val="00125146"/>
    <w:rsid w:val="00126E07"/>
    <w:rsid w:val="00141144"/>
    <w:rsid w:val="0015119A"/>
    <w:rsid w:val="00163A35"/>
    <w:rsid w:val="00164EE2"/>
    <w:rsid w:val="00167C89"/>
    <w:rsid w:val="00182643"/>
    <w:rsid w:val="001A2EE3"/>
    <w:rsid w:val="001E24C7"/>
    <w:rsid w:val="001E608A"/>
    <w:rsid w:val="0021561E"/>
    <w:rsid w:val="0023618D"/>
    <w:rsid w:val="00247CCF"/>
    <w:rsid w:val="0028198C"/>
    <w:rsid w:val="002820CC"/>
    <w:rsid w:val="002903F4"/>
    <w:rsid w:val="002A2217"/>
    <w:rsid w:val="002C2C9E"/>
    <w:rsid w:val="002D7F82"/>
    <w:rsid w:val="00321B7F"/>
    <w:rsid w:val="0032540B"/>
    <w:rsid w:val="00334DDB"/>
    <w:rsid w:val="00335B36"/>
    <w:rsid w:val="00350F04"/>
    <w:rsid w:val="00374161"/>
    <w:rsid w:val="00381D10"/>
    <w:rsid w:val="00387F57"/>
    <w:rsid w:val="0039664B"/>
    <w:rsid w:val="003B13CD"/>
    <w:rsid w:val="003B2582"/>
    <w:rsid w:val="003B353C"/>
    <w:rsid w:val="003D435F"/>
    <w:rsid w:val="003F3A78"/>
    <w:rsid w:val="00453E47"/>
    <w:rsid w:val="00456428"/>
    <w:rsid w:val="0046399C"/>
    <w:rsid w:val="004B08B7"/>
    <w:rsid w:val="004C27C5"/>
    <w:rsid w:val="004C2C19"/>
    <w:rsid w:val="004C4B7E"/>
    <w:rsid w:val="004C6C73"/>
    <w:rsid w:val="004D7591"/>
    <w:rsid w:val="004E3F0E"/>
    <w:rsid w:val="004F60B0"/>
    <w:rsid w:val="005076AD"/>
    <w:rsid w:val="0051596D"/>
    <w:rsid w:val="00516C6F"/>
    <w:rsid w:val="00531FD6"/>
    <w:rsid w:val="00534DD4"/>
    <w:rsid w:val="005626BD"/>
    <w:rsid w:val="00594339"/>
    <w:rsid w:val="005B1E04"/>
    <w:rsid w:val="0065235D"/>
    <w:rsid w:val="00691BD9"/>
    <w:rsid w:val="006A6189"/>
    <w:rsid w:val="006B51EE"/>
    <w:rsid w:val="006C06E5"/>
    <w:rsid w:val="006C6C02"/>
    <w:rsid w:val="00736D25"/>
    <w:rsid w:val="00750869"/>
    <w:rsid w:val="00752308"/>
    <w:rsid w:val="00766879"/>
    <w:rsid w:val="00783045"/>
    <w:rsid w:val="0079717B"/>
    <w:rsid w:val="007C5A7F"/>
    <w:rsid w:val="007D4446"/>
    <w:rsid w:val="007E2345"/>
    <w:rsid w:val="007E5D36"/>
    <w:rsid w:val="007F1DD8"/>
    <w:rsid w:val="00804B32"/>
    <w:rsid w:val="00827A76"/>
    <w:rsid w:val="008301C4"/>
    <w:rsid w:val="00831F6A"/>
    <w:rsid w:val="00845C1E"/>
    <w:rsid w:val="00857072"/>
    <w:rsid w:val="008970E4"/>
    <w:rsid w:val="008C5217"/>
    <w:rsid w:val="008D0BFD"/>
    <w:rsid w:val="008E4B5E"/>
    <w:rsid w:val="008F370F"/>
    <w:rsid w:val="008F405B"/>
    <w:rsid w:val="00901063"/>
    <w:rsid w:val="00912874"/>
    <w:rsid w:val="0091650D"/>
    <w:rsid w:val="00933FE8"/>
    <w:rsid w:val="00945497"/>
    <w:rsid w:val="00945F1B"/>
    <w:rsid w:val="00950FFF"/>
    <w:rsid w:val="0095500B"/>
    <w:rsid w:val="00965361"/>
    <w:rsid w:val="00993ED4"/>
    <w:rsid w:val="00996D20"/>
    <w:rsid w:val="009C6971"/>
    <w:rsid w:val="009D0937"/>
    <w:rsid w:val="009E0D5D"/>
    <w:rsid w:val="009E6375"/>
    <w:rsid w:val="00A1116B"/>
    <w:rsid w:val="00A311AA"/>
    <w:rsid w:val="00A5335A"/>
    <w:rsid w:val="00A57B23"/>
    <w:rsid w:val="00A862D2"/>
    <w:rsid w:val="00AA42CB"/>
    <w:rsid w:val="00AA6E6A"/>
    <w:rsid w:val="00AC3DD4"/>
    <w:rsid w:val="00AC7814"/>
    <w:rsid w:val="00B05869"/>
    <w:rsid w:val="00B33E5E"/>
    <w:rsid w:val="00B75493"/>
    <w:rsid w:val="00B95479"/>
    <w:rsid w:val="00BB1D08"/>
    <w:rsid w:val="00BD1A70"/>
    <w:rsid w:val="00BD5667"/>
    <w:rsid w:val="00BE6BC8"/>
    <w:rsid w:val="00C04421"/>
    <w:rsid w:val="00C3607D"/>
    <w:rsid w:val="00C54B8F"/>
    <w:rsid w:val="00C71DCF"/>
    <w:rsid w:val="00C833BC"/>
    <w:rsid w:val="00C83C83"/>
    <w:rsid w:val="00C90A90"/>
    <w:rsid w:val="00C968C1"/>
    <w:rsid w:val="00CB6F54"/>
    <w:rsid w:val="00CD5C40"/>
    <w:rsid w:val="00CE259A"/>
    <w:rsid w:val="00CF1993"/>
    <w:rsid w:val="00CF3292"/>
    <w:rsid w:val="00D1569C"/>
    <w:rsid w:val="00D22E65"/>
    <w:rsid w:val="00D40B06"/>
    <w:rsid w:val="00D462DC"/>
    <w:rsid w:val="00D6543B"/>
    <w:rsid w:val="00D65608"/>
    <w:rsid w:val="00DB4A92"/>
    <w:rsid w:val="00DB771A"/>
    <w:rsid w:val="00DD3D12"/>
    <w:rsid w:val="00DF024D"/>
    <w:rsid w:val="00E071DD"/>
    <w:rsid w:val="00E108C2"/>
    <w:rsid w:val="00E23616"/>
    <w:rsid w:val="00E44B4D"/>
    <w:rsid w:val="00E51FA0"/>
    <w:rsid w:val="00E92C7E"/>
    <w:rsid w:val="00EB4888"/>
    <w:rsid w:val="00EC1474"/>
    <w:rsid w:val="00EE3A8C"/>
    <w:rsid w:val="00F055F1"/>
    <w:rsid w:val="00F07919"/>
    <w:rsid w:val="00F113A6"/>
    <w:rsid w:val="00F21C4A"/>
    <w:rsid w:val="00F42E92"/>
    <w:rsid w:val="00F77070"/>
    <w:rsid w:val="00F8255F"/>
    <w:rsid w:val="00F96458"/>
    <w:rsid w:val="00FB0B4B"/>
    <w:rsid w:val="00FB7CB2"/>
    <w:rsid w:val="00FC6267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1C3E8"/>
  <w15:chartTrackingRefBased/>
  <w15:docId w15:val="{A05EC8DB-1B67-45BC-BD7F-31924FC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23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A57B23"/>
    <w:rPr>
      <w:vertAlign w:val="superscript"/>
    </w:rPr>
  </w:style>
  <w:style w:type="paragraph" w:styleId="Corpsdetexte">
    <w:name w:val="Body Text"/>
    <w:basedOn w:val="Normal"/>
    <w:link w:val="CorpsdetexteCar"/>
    <w:rsid w:val="00A57B23"/>
    <w:pPr>
      <w:spacing w:after="120"/>
    </w:pPr>
  </w:style>
  <w:style w:type="character" w:customStyle="1" w:styleId="CorpsdetexteCar">
    <w:name w:val="Corps de texte Car"/>
    <w:link w:val="Corpsdetexte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semiHidden/>
    <w:rsid w:val="00A57B23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NotedebasdepageCar">
    <w:name w:val="Note de bas de page Car"/>
    <w:link w:val="Notedebasdepage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8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Marquedecommentaire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B13C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B13CD"/>
    <w:rPr>
      <w:rFonts w:ascii="Times New Roman" w:eastAsia="Times New Roman" w:hAnsi="Times New Roman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C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Lienhypertexte">
    <w:name w:val="Hyperlink"/>
    <w:uiPriority w:val="99"/>
    <w:unhideWhenUsed/>
    <w:rsid w:val="000F653E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8F405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9664B"/>
    <w:pPr>
      <w:tabs>
        <w:tab w:val="clear" w:pos="284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664B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uiPriority w:val="99"/>
    <w:unhideWhenUsed/>
    <w:rsid w:val="0039664B"/>
    <w:pPr>
      <w:tabs>
        <w:tab w:val="clear" w:pos="284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664B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Rvision">
    <w:name w:val="Revision"/>
    <w:hidden/>
    <w:uiPriority w:val="99"/>
    <w:semiHidden/>
    <w:rsid w:val="0065235D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iedhiou@ecowapp.org" TargetMode="External"/><Relationship Id="rId13" Type="http://schemas.openxmlformats.org/officeDocument/2006/relationships/hyperlink" Target="mailto:msdiedhiou@ecowap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ecowap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soumana@ecowap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hessou@ecowap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orere@ecowapp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4EF6-0283-46BD-B88B-36BCD7DF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947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6144</CharactersWithSpaces>
  <SharedDoc>false</SharedDoc>
  <HLinks>
    <vt:vector size="42" baseType="variant">
      <vt:variant>
        <vt:i4>7405660</vt:i4>
      </vt:variant>
      <vt:variant>
        <vt:i4>18</vt:i4>
      </vt:variant>
      <vt:variant>
        <vt:i4>0</vt:i4>
      </vt:variant>
      <vt:variant>
        <vt:i4>5</vt:i4>
      </vt:variant>
      <vt:variant>
        <vt:lpwstr>mailto:msdiedhiou@ecowapp.org</vt:lpwstr>
      </vt:variant>
      <vt:variant>
        <vt:lpwstr/>
      </vt:variant>
      <vt:variant>
        <vt:i4>7274578</vt:i4>
      </vt:variant>
      <vt:variant>
        <vt:i4>15</vt:i4>
      </vt:variant>
      <vt:variant>
        <vt:i4>0</vt:i4>
      </vt:variant>
      <vt:variant>
        <vt:i4>5</vt:i4>
      </vt:variant>
      <vt:variant>
        <vt:lpwstr>mailto:procurement@ecowapp.org</vt:lpwstr>
      </vt:variant>
      <vt:variant>
        <vt:lpwstr/>
      </vt:variant>
      <vt:variant>
        <vt:i4>1638455</vt:i4>
      </vt:variant>
      <vt:variant>
        <vt:i4>12</vt:i4>
      </vt:variant>
      <vt:variant>
        <vt:i4>0</vt:i4>
      </vt:variant>
      <vt:variant>
        <vt:i4>5</vt:i4>
      </vt:variant>
      <vt:variant>
        <vt:lpwstr>mailto:nisoumana@ecowapp.org</vt:lpwstr>
      </vt:variant>
      <vt:variant>
        <vt:lpwstr/>
      </vt:variant>
      <vt:variant>
        <vt:i4>7340102</vt:i4>
      </vt:variant>
      <vt:variant>
        <vt:i4>9</vt:i4>
      </vt:variant>
      <vt:variant>
        <vt:i4>0</vt:i4>
      </vt:variant>
      <vt:variant>
        <vt:i4>5</vt:i4>
      </vt:variant>
      <vt:variant>
        <vt:lpwstr>mailto:bhessou@ecowapp.org</vt:lpwstr>
      </vt:variant>
      <vt:variant>
        <vt:lpwstr/>
      </vt:variant>
      <vt:variant>
        <vt:i4>2031679</vt:i4>
      </vt:variant>
      <vt:variant>
        <vt:i4>6</vt:i4>
      </vt:variant>
      <vt:variant>
        <vt:i4>0</vt:i4>
      </vt:variant>
      <vt:variant>
        <vt:i4>5</vt:i4>
      </vt:variant>
      <vt:variant>
        <vt:lpwstr>mailto:andorere@ecowapp.org</vt:lpwstr>
      </vt:variant>
      <vt:variant>
        <vt:lpwstr/>
      </vt:variant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mailto:msdiedhiou@ecowapp.org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CHEBILI, BLANDINE</dc:creator>
  <cp:keywords/>
  <cp:lastModifiedBy>Ibrahim Soumana Nouhou</cp:lastModifiedBy>
  <cp:revision>9</cp:revision>
  <cp:lastPrinted>2022-01-14T16:55:00Z</cp:lastPrinted>
  <dcterms:created xsi:type="dcterms:W3CDTF">2022-01-27T16:18:00Z</dcterms:created>
  <dcterms:modified xsi:type="dcterms:W3CDTF">2022-02-15T14:53:00Z</dcterms:modified>
</cp:coreProperties>
</file>